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A2" w:rsidRPr="000E6FE2" w:rsidRDefault="00D91BA2" w:rsidP="00D91BA2">
      <w:pPr>
        <w:jc w:val="center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b/>
          <w:sz w:val="22"/>
          <w:szCs w:val="22"/>
        </w:rPr>
        <w:t xml:space="preserve">Příloha č. </w:t>
      </w:r>
      <w:r w:rsidR="004F35DA">
        <w:rPr>
          <w:rFonts w:ascii="Arial" w:hAnsi="Arial" w:cs="Arial"/>
          <w:b/>
          <w:sz w:val="22"/>
          <w:szCs w:val="22"/>
        </w:rPr>
        <w:t xml:space="preserve">II. </w:t>
      </w:r>
      <w:r w:rsidRPr="00D91BA2">
        <w:rPr>
          <w:rFonts w:ascii="Arial" w:hAnsi="Arial" w:cs="Arial"/>
          <w:b/>
          <w:sz w:val="22"/>
          <w:szCs w:val="22"/>
        </w:rPr>
        <w:t>k </w:t>
      </w:r>
      <w:proofErr w:type="spellStart"/>
      <w:r w:rsidRPr="00D91BA2">
        <w:rPr>
          <w:rFonts w:ascii="Arial" w:hAnsi="Arial" w:cs="Arial"/>
          <w:b/>
          <w:sz w:val="22"/>
          <w:szCs w:val="22"/>
        </w:rPr>
        <w:t>pachtovní</w:t>
      </w:r>
      <w:proofErr w:type="spellEnd"/>
      <w:r w:rsidRPr="00D91BA2">
        <w:rPr>
          <w:rFonts w:ascii="Arial" w:hAnsi="Arial" w:cs="Arial"/>
          <w:b/>
          <w:sz w:val="22"/>
          <w:szCs w:val="22"/>
        </w:rPr>
        <w:t xml:space="preserve"> smlouvě č. </w:t>
      </w:r>
      <w:r w:rsidRPr="009B42BE">
        <w:rPr>
          <w:rFonts w:ascii="Arial" w:hAnsi="Arial" w:cs="Arial"/>
          <w:b/>
          <w:bCs/>
          <w:sz w:val="22"/>
          <w:szCs w:val="22"/>
        </w:rPr>
        <w:t>SMLN-22-x/2023</w:t>
      </w:r>
    </w:p>
    <w:p w:rsidR="00D91BA2" w:rsidRPr="00D91BA2" w:rsidRDefault="00D91BA2" w:rsidP="00D91BA2">
      <w:pPr>
        <w:jc w:val="center"/>
        <w:rPr>
          <w:rFonts w:ascii="Arial" w:hAnsi="Arial" w:cs="Arial"/>
          <w:b/>
          <w:i/>
          <w:color w:val="00B050"/>
          <w:sz w:val="22"/>
          <w:szCs w:val="22"/>
        </w:rPr>
      </w:pPr>
    </w:p>
    <w:p w:rsidR="00D91BA2" w:rsidRPr="000F32AD" w:rsidRDefault="00C15304" w:rsidP="00D91BA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15304">
        <w:rPr>
          <w:rFonts w:ascii="Arial" w:hAnsi="Arial" w:cs="Arial"/>
          <w:b/>
          <w:i/>
          <w:sz w:val="22"/>
          <w:szCs w:val="22"/>
        </w:rPr>
        <w:t>Podmínky zemědělského užívání a způsobu údržby biotopu</w:t>
      </w:r>
      <w:r w:rsidR="00D91BA2" w:rsidRPr="00D91BA2">
        <w:rPr>
          <w:rFonts w:ascii="Arial" w:hAnsi="Arial" w:cs="Arial"/>
          <w:b/>
          <w:i/>
          <w:sz w:val="22"/>
          <w:szCs w:val="22"/>
        </w:rPr>
        <w:t xml:space="preserve"> </w:t>
      </w:r>
      <w:r w:rsidR="00FC5B93">
        <w:rPr>
          <w:rFonts w:ascii="Arial" w:hAnsi="Arial" w:cs="Arial"/>
          <w:b/>
          <w:i/>
          <w:sz w:val="22"/>
          <w:szCs w:val="22"/>
        </w:rPr>
        <w:br/>
      </w:r>
      <w:r w:rsidR="009B42BE" w:rsidRPr="000F32AD">
        <w:rPr>
          <w:rFonts w:ascii="Arial" w:hAnsi="Arial" w:cs="Arial"/>
          <w:b/>
          <w:i/>
          <w:sz w:val="22"/>
          <w:szCs w:val="22"/>
        </w:rPr>
        <w:t xml:space="preserve">lokalita </w:t>
      </w:r>
      <w:proofErr w:type="spellStart"/>
      <w:r w:rsidR="000F32AD" w:rsidRPr="000F32AD">
        <w:rPr>
          <w:rFonts w:ascii="Arial" w:hAnsi="Arial" w:cs="Arial"/>
          <w:b/>
          <w:i/>
          <w:sz w:val="22"/>
          <w:szCs w:val="22"/>
        </w:rPr>
        <w:t>Lahrovy</w:t>
      </w:r>
      <w:proofErr w:type="spellEnd"/>
      <w:r w:rsidR="000F32AD" w:rsidRPr="000F32AD">
        <w:rPr>
          <w:rFonts w:ascii="Arial" w:hAnsi="Arial" w:cs="Arial"/>
          <w:b/>
          <w:i/>
          <w:sz w:val="22"/>
          <w:szCs w:val="22"/>
        </w:rPr>
        <w:t xml:space="preserve"> </w:t>
      </w:r>
      <w:r w:rsidR="001443DC">
        <w:rPr>
          <w:rFonts w:ascii="Arial" w:hAnsi="Arial" w:cs="Arial"/>
          <w:b/>
          <w:i/>
          <w:sz w:val="22"/>
          <w:szCs w:val="22"/>
        </w:rPr>
        <w:t>B</w:t>
      </w:r>
      <w:r w:rsidR="000F32AD" w:rsidRPr="000F32AD">
        <w:rPr>
          <w:rFonts w:ascii="Arial" w:hAnsi="Arial" w:cs="Arial"/>
          <w:b/>
          <w:i/>
          <w:sz w:val="22"/>
          <w:szCs w:val="22"/>
        </w:rPr>
        <w:t>oudy</w:t>
      </w:r>
    </w:p>
    <w:p w:rsidR="00D91BA2" w:rsidRPr="00D91BA2" w:rsidRDefault="00D91BA2" w:rsidP="00D91BA2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D91BA2" w:rsidRPr="000E6FE2" w:rsidRDefault="00D91BA2" w:rsidP="009B42BE">
      <w:pPr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Správa Krkonošského národního parku vyžaduje, jako propachtovatel předmětných pozemků</w:t>
      </w:r>
      <w:r w:rsidRPr="000E6FE2">
        <w:rPr>
          <w:rFonts w:ascii="Arial" w:hAnsi="Arial" w:cs="Arial"/>
          <w:sz w:val="22"/>
          <w:szCs w:val="22"/>
        </w:rPr>
        <w:t>, následující způsob údržby biotopu:</w:t>
      </w:r>
    </w:p>
    <w:p w:rsidR="00D91BA2" w:rsidRPr="009B42BE" w:rsidRDefault="00D91BA2" w:rsidP="00D91BA2">
      <w:pPr>
        <w:ind w:left="709" w:firstLine="708"/>
        <w:jc w:val="both"/>
        <w:rPr>
          <w:rFonts w:ascii="Arial" w:hAnsi="Arial" w:cs="Arial"/>
          <w:sz w:val="22"/>
          <w:szCs w:val="22"/>
        </w:rPr>
      </w:pPr>
    </w:p>
    <w:p w:rsidR="002A3F23" w:rsidRPr="009613F8" w:rsidRDefault="002A3F23" w:rsidP="002D0139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613F8">
        <w:rPr>
          <w:rFonts w:ascii="Arial" w:hAnsi="Arial" w:cs="Arial"/>
          <w:sz w:val="22"/>
          <w:szCs w:val="22"/>
        </w:rPr>
        <w:t xml:space="preserve">Pachtýř bude </w:t>
      </w:r>
      <w:r w:rsidR="00823A09" w:rsidRPr="009613F8">
        <w:rPr>
          <w:rFonts w:ascii="Arial" w:hAnsi="Arial" w:cs="Arial"/>
          <w:sz w:val="22"/>
          <w:szCs w:val="22"/>
        </w:rPr>
        <w:t xml:space="preserve">propachtované </w:t>
      </w:r>
      <w:r w:rsidRPr="009613F8">
        <w:rPr>
          <w:rFonts w:ascii="Arial" w:hAnsi="Arial" w:cs="Arial"/>
          <w:sz w:val="22"/>
          <w:szCs w:val="22"/>
        </w:rPr>
        <w:t>pozemk</w:t>
      </w:r>
      <w:r w:rsidR="00823A09" w:rsidRPr="009613F8">
        <w:rPr>
          <w:rFonts w:ascii="Arial" w:hAnsi="Arial" w:cs="Arial"/>
          <w:sz w:val="22"/>
          <w:szCs w:val="22"/>
        </w:rPr>
        <w:t>y (dále jen „pozemek“ nebo „pozemky“)</w:t>
      </w:r>
      <w:r w:rsidRPr="009613F8">
        <w:rPr>
          <w:rFonts w:ascii="Arial" w:hAnsi="Arial" w:cs="Arial"/>
          <w:sz w:val="22"/>
          <w:szCs w:val="22"/>
        </w:rPr>
        <w:t xml:space="preserve"> využívat na seč travního porostu (senoseč), nebo pastvu hospodářských zvířat. Pozemek musí být min. jednou ročně řádně posečen a uklizen (včetně odvozu travní hmoty) nebo spasen v termínu do 31. srpna (pokud nebude uvedeno jinak).  </w:t>
      </w:r>
    </w:p>
    <w:p w:rsidR="00D91BA2" w:rsidRPr="009613F8" w:rsidRDefault="00D91BA2" w:rsidP="002D0139">
      <w:pPr>
        <w:pStyle w:val="Odstavecseseznamem"/>
        <w:spacing w:after="200"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Přesné znění </w:t>
      </w:r>
      <w:r w:rsidR="00823F89">
        <w:rPr>
          <w:rFonts w:ascii="Arial" w:hAnsi="Arial" w:cs="Arial"/>
          <w:i/>
          <w:color w:val="FF0000"/>
          <w:sz w:val="22"/>
          <w:szCs w:val="22"/>
        </w:rPr>
        <w:t>bodu</w:t>
      </w:r>
      <w:r w:rsidR="00823F89" w:rsidRPr="009613F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č. 1 </w:t>
      </w:r>
      <w:r w:rsidR="006A27D0" w:rsidRPr="009613F8">
        <w:rPr>
          <w:rFonts w:ascii="Arial" w:hAnsi="Arial" w:cs="Arial"/>
          <w:i/>
          <w:color w:val="FF0000"/>
          <w:sz w:val="22"/>
          <w:szCs w:val="22"/>
        </w:rPr>
        <w:t>b</w:t>
      </w:r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ude </w:t>
      </w:r>
      <w:r w:rsidR="00823F89">
        <w:rPr>
          <w:rFonts w:ascii="Arial" w:hAnsi="Arial" w:cs="Arial"/>
          <w:i/>
          <w:color w:val="FF0000"/>
          <w:sz w:val="22"/>
          <w:szCs w:val="22"/>
        </w:rPr>
        <w:t>upraveno/</w:t>
      </w:r>
      <w:r w:rsidRPr="009613F8">
        <w:rPr>
          <w:rFonts w:ascii="Arial" w:hAnsi="Arial" w:cs="Arial"/>
          <w:i/>
          <w:color w:val="FF0000"/>
          <w:sz w:val="22"/>
          <w:szCs w:val="22"/>
        </w:rPr>
        <w:t>dop</w:t>
      </w:r>
      <w:bookmarkStart w:id="0" w:name="_GoBack"/>
      <w:bookmarkEnd w:id="0"/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lněno </w:t>
      </w:r>
      <w:r w:rsidR="00823F89">
        <w:rPr>
          <w:rFonts w:ascii="Arial" w:hAnsi="Arial" w:cs="Arial"/>
          <w:i/>
          <w:color w:val="FF0000"/>
          <w:sz w:val="22"/>
          <w:szCs w:val="22"/>
        </w:rPr>
        <w:t>dle</w:t>
      </w:r>
      <w:r w:rsidR="00823F89" w:rsidRPr="009613F8">
        <w:rPr>
          <w:rFonts w:ascii="Arial" w:hAnsi="Arial" w:cs="Arial"/>
          <w:i/>
          <w:color w:val="FF0000"/>
          <w:sz w:val="22"/>
          <w:szCs w:val="22"/>
        </w:rPr>
        <w:t> </w:t>
      </w:r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Přílohy č. </w:t>
      </w:r>
      <w:r w:rsidR="0004671B" w:rsidRPr="009613F8">
        <w:rPr>
          <w:rFonts w:ascii="Arial" w:hAnsi="Arial" w:cs="Arial"/>
          <w:i/>
          <w:color w:val="FF0000"/>
          <w:sz w:val="22"/>
          <w:szCs w:val="22"/>
        </w:rPr>
        <w:t>4</w:t>
      </w:r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gramStart"/>
      <w:r w:rsidRPr="009613F8">
        <w:rPr>
          <w:rFonts w:ascii="Arial" w:hAnsi="Arial" w:cs="Arial"/>
          <w:i/>
          <w:color w:val="FF0000"/>
          <w:sz w:val="22"/>
          <w:szCs w:val="22"/>
        </w:rPr>
        <w:t>Výzvy - krycího</w:t>
      </w:r>
      <w:proofErr w:type="gramEnd"/>
      <w:r w:rsidRPr="009613F8">
        <w:rPr>
          <w:rFonts w:ascii="Arial" w:hAnsi="Arial" w:cs="Arial"/>
          <w:i/>
          <w:color w:val="FF0000"/>
          <w:sz w:val="22"/>
          <w:szCs w:val="22"/>
        </w:rPr>
        <w:t xml:space="preserve"> listu</w:t>
      </w:r>
      <w:r w:rsidR="00823F89">
        <w:rPr>
          <w:rFonts w:ascii="Arial" w:hAnsi="Arial" w:cs="Arial"/>
          <w:i/>
          <w:color w:val="FF0000"/>
          <w:sz w:val="22"/>
          <w:szCs w:val="22"/>
        </w:rPr>
        <w:t xml:space="preserve"> předloženého zájemcem v nabídce</w:t>
      </w:r>
      <w:r w:rsidR="006A27D0" w:rsidRPr="009613F8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D91BA2" w:rsidRPr="00C81F98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V případě pastvy bude pastva prováděna šetrně, tak aby nedošlo k poškození travního porostu, </w:t>
      </w:r>
      <w:r w:rsidRPr="00C81F98">
        <w:rPr>
          <w:rFonts w:ascii="Arial" w:hAnsi="Arial" w:cs="Arial"/>
          <w:sz w:val="22"/>
          <w:szCs w:val="22"/>
        </w:rPr>
        <w:t xml:space="preserve">dle posouzení odborného pracovníka. Z pozemku budou odstraněny </w:t>
      </w:r>
      <w:proofErr w:type="spellStart"/>
      <w:r w:rsidRPr="00C81F98">
        <w:rPr>
          <w:rFonts w:ascii="Arial" w:hAnsi="Arial" w:cs="Arial"/>
          <w:sz w:val="22"/>
          <w:szCs w:val="22"/>
        </w:rPr>
        <w:t>nedopasky</w:t>
      </w:r>
      <w:proofErr w:type="spellEnd"/>
      <w:r w:rsidRPr="00C81F98">
        <w:rPr>
          <w:rFonts w:ascii="Arial" w:hAnsi="Arial" w:cs="Arial"/>
          <w:sz w:val="22"/>
          <w:szCs w:val="22"/>
        </w:rPr>
        <w:t xml:space="preserve"> sečí, pokud nebude odborným pracovníkem propachtovatele stanoveno jinak. </w:t>
      </w:r>
    </w:p>
    <w:p w:rsidR="00D91BA2" w:rsidRPr="009F6435" w:rsidRDefault="00C81F98" w:rsidP="009F6435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F6435">
        <w:rPr>
          <w:rFonts w:ascii="Arial" w:hAnsi="Arial" w:cs="Arial"/>
          <w:sz w:val="22"/>
          <w:szCs w:val="22"/>
        </w:rPr>
        <w:t>V případě pastvy</w:t>
      </w:r>
      <w:r w:rsidRPr="009F6435" w:rsidDel="00C81F98">
        <w:rPr>
          <w:rFonts w:ascii="Arial" w:hAnsi="Arial" w:cs="Arial"/>
          <w:sz w:val="22"/>
          <w:szCs w:val="22"/>
        </w:rPr>
        <w:t xml:space="preserve"> </w:t>
      </w:r>
      <w:r w:rsidRPr="00823A09">
        <w:rPr>
          <w:rFonts w:ascii="Arial" w:hAnsi="Arial" w:cs="Arial"/>
          <w:sz w:val="22"/>
          <w:szCs w:val="22"/>
        </w:rPr>
        <w:t xml:space="preserve">je </w:t>
      </w:r>
      <w:r w:rsidRPr="009F6435">
        <w:rPr>
          <w:rFonts w:ascii="Arial" w:hAnsi="Arial" w:cs="Arial"/>
          <w:sz w:val="22"/>
          <w:szCs w:val="22"/>
        </w:rPr>
        <w:t>p</w:t>
      </w:r>
      <w:r w:rsidR="00D91BA2" w:rsidRPr="00823A09">
        <w:rPr>
          <w:rFonts w:ascii="Arial" w:hAnsi="Arial" w:cs="Arial"/>
          <w:sz w:val="22"/>
          <w:szCs w:val="22"/>
        </w:rPr>
        <w:t>achtýř povinen všemi dostupnými prostředky zajistit stádo proti úniku a během pastvy za</w:t>
      </w:r>
      <w:r w:rsidR="00D91BA2" w:rsidRPr="009F6435">
        <w:rPr>
          <w:rFonts w:ascii="Arial" w:hAnsi="Arial" w:cs="Arial"/>
          <w:sz w:val="22"/>
          <w:szCs w:val="22"/>
        </w:rPr>
        <w:t xml:space="preserve">jistit pravidelný dozor. Pastva bude probíhat za využití elektrických ohradníků, které zamezí únikům zvířat z ohrady. Po ukončení pastvy budou ohradníky odstraněny. Za elektrický se považuje buď 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ohradníková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síť, nebo provazový ohradník ideálně v bílé barvě. Elektrický ohradník musí být řádně označen cedulkou s upozorněním. V případě pevných ohrad (např. anglosasko-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novozelándského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typu) musí být nejvyšší drát viditelně označen. Viditelné označení se provádí barevně výraznými </w:t>
      </w:r>
      <w:proofErr w:type="spellStart"/>
      <w:r w:rsidR="00D91BA2" w:rsidRPr="009F6435">
        <w:rPr>
          <w:rFonts w:ascii="Arial" w:hAnsi="Arial" w:cs="Arial"/>
          <w:sz w:val="22"/>
          <w:szCs w:val="22"/>
        </w:rPr>
        <w:t>třapetalkami</w:t>
      </w:r>
      <w:proofErr w:type="spellEnd"/>
      <w:r w:rsidR="00D91BA2" w:rsidRPr="009F6435">
        <w:rPr>
          <w:rFonts w:ascii="Arial" w:hAnsi="Arial" w:cs="Arial"/>
          <w:sz w:val="22"/>
          <w:szCs w:val="22"/>
        </w:rPr>
        <w:t xml:space="preserve"> nebo gumotextilní páskou. V případě umístění pevných ohrad na pozemcích, je nutný písemný souhlas Správy KRNAP.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V případech narušení terénu, je nutné </w:t>
      </w:r>
      <w:r w:rsidR="00823A09">
        <w:rPr>
          <w:rFonts w:ascii="Arial" w:hAnsi="Arial" w:cs="Arial"/>
          <w:sz w:val="22"/>
          <w:szCs w:val="22"/>
        </w:rPr>
        <w:t xml:space="preserve">provést </w:t>
      </w:r>
      <w:r w:rsidRPr="00D91BA2">
        <w:rPr>
          <w:rFonts w:ascii="Arial" w:hAnsi="Arial" w:cs="Arial"/>
          <w:sz w:val="22"/>
          <w:szCs w:val="22"/>
        </w:rPr>
        <w:t xml:space="preserve">nápravu </w:t>
      </w:r>
      <w:r w:rsidR="00823A09">
        <w:rPr>
          <w:rFonts w:ascii="Arial" w:hAnsi="Arial" w:cs="Arial"/>
          <w:sz w:val="22"/>
          <w:szCs w:val="22"/>
        </w:rPr>
        <w:t xml:space="preserve">a její způsob předem </w:t>
      </w:r>
      <w:r w:rsidRPr="00D91BA2">
        <w:rPr>
          <w:rFonts w:ascii="Arial" w:hAnsi="Arial" w:cs="Arial"/>
          <w:sz w:val="22"/>
          <w:szCs w:val="22"/>
        </w:rPr>
        <w:t xml:space="preserve">konzultovat s pověřeným pracovníkem propachtovatele.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Propachtovatel nenese odpovědnost za škody vzniklé mimo propachtované pozemky případným únikem zvířat.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Ohrazení musí být postaveno dva metry od povrchové vodoteče, jeden metr od povrchové strouhy a jeden metr od mokřadu, pokud není s odborným pracovníkem Správy KRNAP dohodnuto jinak. Tyto </w:t>
      </w:r>
      <w:proofErr w:type="spellStart"/>
      <w:r w:rsidRPr="00D91BA2">
        <w:rPr>
          <w:rFonts w:ascii="Arial" w:hAnsi="Arial" w:cs="Arial"/>
          <w:sz w:val="22"/>
          <w:szCs w:val="22"/>
        </w:rPr>
        <w:t>vyplocené</w:t>
      </w:r>
      <w:proofErr w:type="spellEnd"/>
      <w:r w:rsidRPr="00D91BA2">
        <w:rPr>
          <w:rFonts w:ascii="Arial" w:hAnsi="Arial" w:cs="Arial"/>
          <w:sz w:val="22"/>
          <w:szCs w:val="22"/>
        </w:rPr>
        <w:t xml:space="preserve"> plochy budou pachtýřem posekány</w:t>
      </w:r>
      <w:r w:rsidR="00557483">
        <w:rPr>
          <w:rFonts w:ascii="Arial" w:hAnsi="Arial" w:cs="Arial"/>
          <w:sz w:val="22"/>
          <w:szCs w:val="22"/>
        </w:rPr>
        <w:t xml:space="preserve"> a sklizeny</w:t>
      </w:r>
      <w:r w:rsidRPr="00D91BA2">
        <w:rPr>
          <w:rFonts w:ascii="Arial" w:hAnsi="Arial" w:cs="Arial"/>
          <w:sz w:val="22"/>
          <w:szCs w:val="22"/>
        </w:rPr>
        <w:t xml:space="preserve"> v termínu 15.7. – 30.9. pokud odborný pracovník propachtovatele neurčí jinak.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Při pastvě v okolí vodních zdrojů (registrovaných i neregistrovaných) je potřeba dodržovat minimální ochranné pásmo 2 metry, pokud není ve vodoprávním rozhodnutí, věcném břemeni apod. uvedeno jinak. Konzultace ohledně vodních zdrojů a jejich ochranných pásem je možná s odborným pracovníkem Správy KRNAP.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lastRenderedPageBreak/>
        <w:t>Na turistické cestě musí být vždy umožněn bezpečný průchod ohradou, ideálně musí být tato cesta vyjmuta z pastvy a ohrazení.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Pachtýř se dále zavazuje provádět veškeré činnosti na pozemku šetrně. Kromě pastvy a seče travních porostů bude dbát o údržbu vodního režimu pozemku pravidelným pročišťováním stružek. V případě obnovy nefunkčního stávajícího vodního režimu je nutné kontaktovat propachtovatele a obnovu vodního režimu konzultovat. Vzniklé nerovnosti terénu (samovolně nebo zvěří) je třeba ošetřit běžnými agrotechnickými postupy – smykování, vláčení.</w:t>
      </w:r>
    </w:p>
    <w:p w:rsidR="00D91BA2" w:rsidRPr="00823A09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Pachtýř </w:t>
      </w:r>
      <w:r w:rsidRPr="009F6435">
        <w:rPr>
          <w:rFonts w:ascii="Arial" w:hAnsi="Arial" w:cs="Arial"/>
          <w:sz w:val="22"/>
          <w:szCs w:val="22"/>
        </w:rPr>
        <w:t>se zavazuje, že bude všemi známými a dostupnými zp</w:t>
      </w:r>
      <w:r w:rsidRPr="00823A09">
        <w:rPr>
          <w:rFonts w:ascii="Arial" w:hAnsi="Arial" w:cs="Arial"/>
          <w:sz w:val="22"/>
          <w:szCs w:val="22"/>
        </w:rPr>
        <w:t>ůsoby zabraňovat šíření invazivních druhů rostlin (jejich včasnou likvidací sečí nebo jiným způsobem, dle dohody s propachtovatelem).</w:t>
      </w:r>
    </w:p>
    <w:p w:rsidR="009F6435" w:rsidRPr="000E6FE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823A09">
        <w:rPr>
          <w:rFonts w:ascii="Arial" w:hAnsi="Arial" w:cs="Arial"/>
          <w:sz w:val="22"/>
          <w:szCs w:val="22"/>
        </w:rPr>
        <w:t xml:space="preserve">Pozemek nesmí být </w:t>
      </w:r>
      <w:r w:rsidRPr="000E6FE2">
        <w:rPr>
          <w:rFonts w:ascii="Arial" w:hAnsi="Arial" w:cs="Arial"/>
          <w:sz w:val="22"/>
          <w:szCs w:val="22"/>
        </w:rPr>
        <w:t>mulčován, hnojen nebo na něm skladován hnůj a nesmí na něm být zimován</w:t>
      </w:r>
      <w:r w:rsidR="000E6FE2" w:rsidRPr="000E6FE2">
        <w:rPr>
          <w:rFonts w:ascii="Arial" w:hAnsi="Arial" w:cs="Arial"/>
          <w:sz w:val="22"/>
          <w:szCs w:val="22"/>
        </w:rPr>
        <w:t>a hospodářská zvířata</w:t>
      </w:r>
      <w:r w:rsidRPr="000E6FE2">
        <w:rPr>
          <w:rFonts w:ascii="Arial" w:hAnsi="Arial" w:cs="Arial"/>
          <w:sz w:val="22"/>
          <w:szCs w:val="22"/>
        </w:rPr>
        <w:t xml:space="preserve"> bez </w:t>
      </w:r>
      <w:r w:rsidR="00C81F98" w:rsidRPr="000E6FE2">
        <w:rPr>
          <w:rFonts w:ascii="Arial" w:hAnsi="Arial" w:cs="Arial"/>
          <w:sz w:val="22"/>
          <w:szCs w:val="22"/>
        </w:rPr>
        <w:t xml:space="preserve">předchozího </w:t>
      </w:r>
      <w:r w:rsidRPr="000E6FE2">
        <w:rPr>
          <w:rFonts w:ascii="Arial" w:hAnsi="Arial" w:cs="Arial"/>
          <w:sz w:val="22"/>
          <w:szCs w:val="22"/>
        </w:rPr>
        <w:t>souhlasu propachtovatele.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F6435">
        <w:rPr>
          <w:rFonts w:ascii="Arial" w:hAnsi="Arial" w:cs="Arial"/>
          <w:sz w:val="22"/>
          <w:szCs w:val="22"/>
        </w:rPr>
        <w:t>Dřeviny rostoucí na pozem</w:t>
      </w:r>
      <w:r w:rsidR="00823A09">
        <w:rPr>
          <w:rFonts w:ascii="Arial" w:hAnsi="Arial" w:cs="Arial"/>
          <w:sz w:val="22"/>
          <w:szCs w:val="22"/>
        </w:rPr>
        <w:t>cích</w:t>
      </w:r>
      <w:r w:rsidRPr="00823A09">
        <w:rPr>
          <w:rFonts w:ascii="Arial" w:hAnsi="Arial" w:cs="Arial"/>
          <w:sz w:val="22"/>
          <w:szCs w:val="22"/>
        </w:rPr>
        <w:t xml:space="preserve"> nelze kácet bez </w:t>
      </w:r>
      <w:r w:rsidR="00823A09">
        <w:rPr>
          <w:rFonts w:ascii="Arial" w:hAnsi="Arial" w:cs="Arial"/>
          <w:sz w:val="22"/>
          <w:szCs w:val="22"/>
        </w:rPr>
        <w:t xml:space="preserve">předchozího </w:t>
      </w:r>
      <w:r w:rsidRPr="00823A09">
        <w:rPr>
          <w:rFonts w:ascii="Arial" w:hAnsi="Arial" w:cs="Arial"/>
          <w:sz w:val="22"/>
          <w:szCs w:val="22"/>
        </w:rPr>
        <w:t>souhlasu propachtovatele. Nálet juvenilních dřevin odstranitelný žacími stroji nebo křovinořezem</w:t>
      </w:r>
      <w:r w:rsidRPr="00D91BA2">
        <w:rPr>
          <w:rFonts w:ascii="Arial" w:hAnsi="Arial" w:cs="Arial"/>
          <w:sz w:val="22"/>
          <w:szCs w:val="22"/>
        </w:rPr>
        <w:t xml:space="preserve"> je považován za součást bylinného patra. 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>V případě mimořádných událostí a potřeby operativně změnit stanovené podmínky je nutné písemně informovat propachtovatele.</w:t>
      </w:r>
    </w:p>
    <w:p w:rsidR="00D91BA2" w:rsidRPr="00D91BA2" w:rsidRDefault="00D91BA2" w:rsidP="00D91BA2">
      <w:pPr>
        <w:pStyle w:val="Odstavecseseznamem"/>
        <w:numPr>
          <w:ilvl w:val="0"/>
          <w:numId w:val="1"/>
        </w:numPr>
        <w:spacing w:after="20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D91BA2">
        <w:rPr>
          <w:rFonts w:ascii="Arial" w:hAnsi="Arial" w:cs="Arial"/>
          <w:sz w:val="22"/>
          <w:szCs w:val="22"/>
        </w:rPr>
        <w:t xml:space="preserve">Pozemky mohou být zařazeny do </w:t>
      </w:r>
      <w:proofErr w:type="spellStart"/>
      <w:r w:rsidRPr="00D91BA2">
        <w:rPr>
          <w:rFonts w:ascii="Arial" w:hAnsi="Arial" w:cs="Arial"/>
          <w:sz w:val="22"/>
          <w:szCs w:val="22"/>
        </w:rPr>
        <w:t>agroenvironmentálně</w:t>
      </w:r>
      <w:proofErr w:type="spellEnd"/>
      <w:r w:rsidRPr="00D91BA2">
        <w:rPr>
          <w:rFonts w:ascii="Arial" w:hAnsi="Arial" w:cs="Arial"/>
          <w:sz w:val="22"/>
          <w:szCs w:val="22"/>
        </w:rPr>
        <w:t>-klimatických opatření. Seč případnou pastvu je nutné zajistit dle podmínek daných titulů, tak jak budou nastaveny ve vrstvě ENVIRO propachtovatelem.</w:t>
      </w:r>
    </w:p>
    <w:p w:rsidR="00D91BA2" w:rsidRPr="00D91BA2" w:rsidRDefault="00D91BA2" w:rsidP="00D91BA2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Ve Vrchlabí dne:</w:t>
            </w: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6C7358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………………………………….</w:t>
            </w:r>
            <w:r w:rsidR="009B42B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91BA2">
              <w:rPr>
                <w:rFonts w:ascii="Arial" w:hAnsi="Arial" w:cs="Arial"/>
                <w:iCs/>
                <w:sz w:val="22"/>
                <w:szCs w:val="22"/>
              </w:rPr>
              <w:t>dne:</w:t>
            </w:r>
          </w:p>
        </w:tc>
      </w:tr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1BA2" w:rsidRPr="00D91BA2" w:rsidTr="0033506D"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Správa KRNAP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 xml:space="preserve">PhDr. Robin </w:t>
            </w:r>
            <w:proofErr w:type="spellStart"/>
            <w:r w:rsidRPr="00D91BA2">
              <w:rPr>
                <w:rFonts w:ascii="Arial" w:hAnsi="Arial" w:cs="Arial"/>
                <w:sz w:val="22"/>
                <w:szCs w:val="22"/>
              </w:rPr>
              <w:t>Böhnisch</w:t>
            </w:r>
            <w:proofErr w:type="spellEnd"/>
            <w:r w:rsidRPr="00D91BA2">
              <w:rPr>
                <w:rFonts w:ascii="Arial" w:hAnsi="Arial" w:cs="Arial"/>
                <w:sz w:val="22"/>
                <w:szCs w:val="22"/>
              </w:rPr>
              <w:t>, ředitel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propachtovatel</w:t>
            </w:r>
          </w:p>
        </w:tc>
        <w:tc>
          <w:tcPr>
            <w:tcW w:w="4536" w:type="dxa"/>
          </w:tcPr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BA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91BA2" w:rsidRPr="00D91BA2" w:rsidRDefault="00D91BA2" w:rsidP="0033506D">
            <w:pPr>
              <w:tabs>
                <w:tab w:val="left" w:pos="4253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91BA2">
              <w:rPr>
                <w:rFonts w:ascii="Arial" w:hAnsi="Arial" w:cs="Arial"/>
                <w:iCs/>
                <w:sz w:val="22"/>
                <w:szCs w:val="22"/>
              </w:rPr>
              <w:t>pachtýř</w:t>
            </w:r>
          </w:p>
        </w:tc>
      </w:tr>
    </w:tbl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Za správnost:</w:t>
      </w: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Bc. Oldřich Pažout</w:t>
      </w:r>
    </w:p>
    <w:p w:rsidR="00D91BA2" w:rsidRPr="00D91BA2" w:rsidRDefault="00D91BA2" w:rsidP="00D91BA2">
      <w:pPr>
        <w:tabs>
          <w:tab w:val="left" w:pos="4253"/>
        </w:tabs>
        <w:jc w:val="both"/>
        <w:rPr>
          <w:rFonts w:ascii="Arial" w:hAnsi="Arial" w:cs="Arial"/>
          <w:iCs/>
          <w:sz w:val="22"/>
          <w:szCs w:val="22"/>
        </w:rPr>
      </w:pPr>
      <w:r w:rsidRPr="00D91BA2">
        <w:rPr>
          <w:rFonts w:ascii="Arial" w:hAnsi="Arial" w:cs="Arial"/>
          <w:iCs/>
          <w:sz w:val="22"/>
          <w:szCs w:val="22"/>
        </w:rPr>
        <w:t>vedoucí oddělení správy majetku</w:t>
      </w:r>
    </w:p>
    <w:p w:rsidR="00D91BA2" w:rsidRPr="00D91BA2" w:rsidRDefault="00D91BA2" w:rsidP="00D91BA2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F548DE" w:rsidRPr="00D91BA2" w:rsidRDefault="00F548DE">
      <w:pPr>
        <w:rPr>
          <w:rFonts w:ascii="Arial" w:hAnsi="Arial" w:cs="Arial"/>
          <w:sz w:val="22"/>
          <w:szCs w:val="22"/>
        </w:rPr>
      </w:pPr>
    </w:p>
    <w:sectPr w:rsidR="00F548DE" w:rsidRPr="00D91BA2" w:rsidSect="00FB3B36">
      <w:headerReference w:type="default" r:id="rId7"/>
      <w:footerReference w:type="default" r:id="rId8"/>
      <w:pgSz w:w="11906" w:h="16838"/>
      <w:pgMar w:top="1418" w:right="128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05" w:rsidRDefault="00662A05" w:rsidP="00D91BA2">
      <w:r>
        <w:separator/>
      </w:r>
    </w:p>
  </w:endnote>
  <w:endnote w:type="continuationSeparator" w:id="0">
    <w:p w:rsidR="00662A05" w:rsidRDefault="00662A05" w:rsidP="00D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23" w:rsidRPr="00EE3FB7" w:rsidRDefault="009613F8" w:rsidP="00EE3FB7">
    <w:pPr>
      <w:pStyle w:val="Zpat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05" w:rsidRDefault="00662A05" w:rsidP="00D91BA2">
      <w:r>
        <w:separator/>
      </w:r>
    </w:p>
  </w:footnote>
  <w:footnote w:type="continuationSeparator" w:id="0">
    <w:p w:rsidR="00662A05" w:rsidRDefault="00662A05" w:rsidP="00D9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A2" w:rsidRPr="00D91BA2" w:rsidRDefault="00D91BA2" w:rsidP="00D91BA2">
    <w:pPr>
      <w:pStyle w:val="Zhlav"/>
      <w:jc w:val="right"/>
      <w:rPr>
        <w:rFonts w:ascii="Arial" w:hAnsi="Arial" w:cs="Arial"/>
        <w:sz w:val="22"/>
        <w:szCs w:val="22"/>
      </w:rPr>
    </w:pPr>
    <w:r w:rsidRPr="00D91BA2">
      <w:rPr>
        <w:rFonts w:ascii="Arial" w:hAnsi="Arial" w:cs="Arial"/>
        <w:sz w:val="22"/>
        <w:szCs w:val="22"/>
      </w:rPr>
      <w:t xml:space="preserve">Příloha č. 2 </w:t>
    </w:r>
    <w:r w:rsidR="006E78B9">
      <w:rPr>
        <w:rFonts w:ascii="Arial" w:hAnsi="Arial" w:cs="Arial"/>
        <w:sz w:val="22"/>
        <w:szCs w:val="22"/>
      </w:rPr>
      <w:t>Výzvy</w:t>
    </w:r>
  </w:p>
  <w:p w:rsidR="00D91BA2" w:rsidRDefault="00D91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34E"/>
    <w:multiLevelType w:val="hybridMultilevel"/>
    <w:tmpl w:val="D0D4FDBE"/>
    <w:lvl w:ilvl="0" w:tplc="2D66179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A2"/>
    <w:rsid w:val="0004671B"/>
    <w:rsid w:val="000E6FE2"/>
    <w:rsid w:val="000F32AD"/>
    <w:rsid w:val="001443DC"/>
    <w:rsid w:val="002A3F23"/>
    <w:rsid w:val="002D0139"/>
    <w:rsid w:val="002E288D"/>
    <w:rsid w:val="004C71B8"/>
    <w:rsid w:val="004F35DA"/>
    <w:rsid w:val="004F58A5"/>
    <w:rsid w:val="00524833"/>
    <w:rsid w:val="00557483"/>
    <w:rsid w:val="006511CF"/>
    <w:rsid w:val="00662A05"/>
    <w:rsid w:val="006A27D0"/>
    <w:rsid w:val="006C7358"/>
    <w:rsid w:val="006E78B9"/>
    <w:rsid w:val="00732671"/>
    <w:rsid w:val="007B656E"/>
    <w:rsid w:val="00823A09"/>
    <w:rsid w:val="00823F89"/>
    <w:rsid w:val="009613F8"/>
    <w:rsid w:val="009B42BE"/>
    <w:rsid w:val="009F6435"/>
    <w:rsid w:val="00A61E8D"/>
    <w:rsid w:val="00AB3B55"/>
    <w:rsid w:val="00C15304"/>
    <w:rsid w:val="00C81F98"/>
    <w:rsid w:val="00D733CA"/>
    <w:rsid w:val="00D91BA2"/>
    <w:rsid w:val="00DF6E54"/>
    <w:rsid w:val="00E9464C"/>
    <w:rsid w:val="00F548DE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3C16-3734-42A6-A392-5C5E5999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1BA2"/>
  </w:style>
  <w:style w:type="character" w:customStyle="1" w:styleId="ZpatChar">
    <w:name w:val="Zápatí Char"/>
    <w:basedOn w:val="Standardnpsmoodstavce"/>
    <w:link w:val="Zpat"/>
    <w:uiPriority w:val="99"/>
    <w:rsid w:val="00D91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1BA2"/>
    <w:pPr>
      <w:ind w:left="720"/>
      <w:contextualSpacing/>
    </w:pPr>
  </w:style>
  <w:style w:type="table" w:styleId="Mkatabulky">
    <w:name w:val="Table Grid"/>
    <w:basedOn w:val="Normlntabulka"/>
    <w:rsid w:val="00D9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1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B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lprochazkova@krnap.cz</dc:creator>
  <cp:keywords/>
  <dc:description/>
  <cp:lastModifiedBy>lprochazkova@krnap.cz</cp:lastModifiedBy>
  <cp:revision>17</cp:revision>
  <dcterms:created xsi:type="dcterms:W3CDTF">2023-03-20T16:55:00Z</dcterms:created>
  <dcterms:modified xsi:type="dcterms:W3CDTF">2023-03-24T06:52:00Z</dcterms:modified>
</cp:coreProperties>
</file>